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391D" w14:textId="77777777" w:rsidR="005A3FD8" w:rsidRDefault="004130FB">
      <w:pPr>
        <w:spacing w:after="0" w:line="240" w:lineRule="auto"/>
        <w:rPr>
          <w:rFonts w:ascii="Comic Sans MS" w:eastAsia="Comic Sans MS" w:hAnsi="Comic Sans MS" w:cs="Comic Sans MS"/>
          <w:color w:val="C55911"/>
        </w:rPr>
      </w:pPr>
      <w:r>
        <w:rPr>
          <w:rFonts w:ascii="Comic Sans MS" w:eastAsia="Comic Sans MS" w:hAnsi="Comic Sans MS" w:cs="Comic Sans MS"/>
          <w:color w:val="C55911"/>
        </w:rPr>
        <w:t xml:space="preserve">Additional Resources </w:t>
      </w:r>
      <w:r>
        <w:rPr>
          <w:noProof/>
        </w:rPr>
        <mc:AlternateContent>
          <mc:Choice Requires="wpg">
            <w:drawing>
              <wp:anchor distT="0" distB="0" distL="114300" distR="114300" simplePos="0" relativeHeight="251658240" behindDoc="0" locked="0" layoutInCell="1" hidden="0" allowOverlap="1" wp14:anchorId="34703FA4" wp14:editId="51465117">
                <wp:simplePos x="0" y="0"/>
                <wp:positionH relativeFrom="column">
                  <wp:posOffset>1447800</wp:posOffset>
                </wp:positionH>
                <wp:positionV relativeFrom="paragraph">
                  <wp:posOffset>101600</wp:posOffset>
                </wp:positionV>
                <wp:extent cx="4572000" cy="12700"/>
                <wp:effectExtent l="0" t="0" r="0" b="0"/>
                <wp:wrapNone/>
                <wp:docPr id="6" name=""/>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1447800</wp:posOffset>
                </wp:positionH>
                <wp:positionV relativeFrom="paragraph">
                  <wp:posOffset>101600</wp:posOffset>
                </wp:positionV>
                <wp:extent cx="4572000" cy="127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572000" cy="12700"/>
                        </a:xfrm>
                        <a:prstGeom prst="rect"/>
                        <a:ln/>
                      </pic:spPr>
                    </pic:pic>
                  </a:graphicData>
                </a:graphic>
              </wp:anchor>
            </w:drawing>
          </mc:Fallback>
        </mc:AlternateContent>
      </w:r>
    </w:p>
    <w:p w14:paraId="1E1EEFFE" w14:textId="77777777" w:rsidR="005A3FD8" w:rsidRDefault="005A3FD8">
      <w:pPr>
        <w:pBdr>
          <w:top w:val="nil"/>
          <w:left w:val="nil"/>
          <w:bottom w:val="nil"/>
          <w:right w:val="nil"/>
          <w:between w:val="nil"/>
        </w:pBdr>
        <w:spacing w:after="0" w:line="240" w:lineRule="auto"/>
      </w:pPr>
    </w:p>
    <w:p w14:paraId="23E9B0AD" w14:textId="77777777" w:rsidR="005A3FD8" w:rsidRDefault="004130FB">
      <w:pPr>
        <w:spacing w:after="0" w:line="240" w:lineRule="auto"/>
      </w:pPr>
      <w:r>
        <w:rPr>
          <w:b/>
        </w:rPr>
        <w:t>Support Groups</w:t>
      </w:r>
    </w:p>
    <w:p w14:paraId="572BA8AD" w14:textId="77777777" w:rsidR="005A3FD8" w:rsidRDefault="004130FB">
      <w:pPr>
        <w:spacing w:after="0" w:line="240" w:lineRule="auto"/>
      </w:pPr>
      <w:r>
        <w:t xml:space="preserve">Support groups are peer-led groups that offer nonjudgmental understanding from others who are experiencing similar struggles.  They are facilitated by peers, not mental health professionals, and therefore are oriented towards support rather than treatment </w:t>
      </w:r>
      <w:r>
        <w:t>intervention.  Such groups are often helpful not only for persons with lived experiences but also for their family members.</w:t>
      </w:r>
    </w:p>
    <w:p w14:paraId="40F2C7CB" w14:textId="77777777" w:rsidR="005A3FD8" w:rsidRDefault="005A3FD8">
      <w:pPr>
        <w:spacing w:after="0" w:line="240" w:lineRule="auto"/>
      </w:pPr>
    </w:p>
    <w:p w14:paraId="3CE79382" w14:textId="77777777" w:rsidR="005A3FD8" w:rsidRDefault="004130FB">
      <w:pPr>
        <w:numPr>
          <w:ilvl w:val="0"/>
          <w:numId w:val="1"/>
        </w:numPr>
        <w:spacing w:after="0" w:line="240" w:lineRule="auto"/>
      </w:pPr>
      <w:r>
        <w:t xml:space="preserve">Hearing Voices - Twin Cities  </w:t>
      </w:r>
      <w:hyperlink r:id="rId8">
        <w:r>
          <w:rPr>
            <w:color w:val="1155CC"/>
            <w:u w:val="single"/>
          </w:rPr>
          <w:t>https://hearingvoicestwincities.org/</w:t>
        </w:r>
      </w:hyperlink>
      <w:r>
        <w:t xml:space="preserve"> </w:t>
      </w:r>
    </w:p>
    <w:p w14:paraId="1B12B71F" w14:textId="77777777" w:rsidR="005A3FD8" w:rsidRDefault="004130FB">
      <w:pPr>
        <w:numPr>
          <w:ilvl w:val="0"/>
          <w:numId w:val="1"/>
        </w:numPr>
        <w:spacing w:after="0" w:line="240" w:lineRule="auto"/>
      </w:pPr>
      <w:r>
        <w:t xml:space="preserve">Hearing Voices Network (national) </w:t>
      </w:r>
      <w:hyperlink r:id="rId9">
        <w:r>
          <w:rPr>
            <w:color w:val="1155CC"/>
            <w:u w:val="single"/>
          </w:rPr>
          <w:t>http://www.hearingvoicesusa.org/</w:t>
        </w:r>
      </w:hyperlink>
      <w:r>
        <w:t xml:space="preserve"> </w:t>
      </w:r>
    </w:p>
    <w:p w14:paraId="3807F262" w14:textId="77777777" w:rsidR="005A3FD8" w:rsidRDefault="005A3FD8">
      <w:pPr>
        <w:pBdr>
          <w:top w:val="nil"/>
          <w:left w:val="nil"/>
          <w:bottom w:val="nil"/>
          <w:right w:val="nil"/>
          <w:between w:val="nil"/>
        </w:pBdr>
        <w:spacing w:after="0" w:line="240" w:lineRule="auto"/>
        <w:rPr>
          <w:b/>
        </w:rPr>
      </w:pPr>
    </w:p>
    <w:p w14:paraId="23EA7671" w14:textId="77777777" w:rsidR="005A3FD8" w:rsidRDefault="004130FB">
      <w:pPr>
        <w:pBdr>
          <w:top w:val="nil"/>
          <w:left w:val="nil"/>
          <w:bottom w:val="nil"/>
          <w:right w:val="nil"/>
          <w:between w:val="nil"/>
        </w:pBdr>
        <w:spacing w:after="0" w:line="240" w:lineRule="auto"/>
        <w:rPr>
          <w:b/>
          <w:color w:val="000000"/>
        </w:rPr>
      </w:pPr>
      <w:r>
        <w:rPr>
          <w:b/>
          <w:color w:val="000000"/>
        </w:rPr>
        <w:t>Waiver Services</w:t>
      </w:r>
    </w:p>
    <w:p w14:paraId="74CE828C" w14:textId="77777777" w:rsidR="005A3FD8" w:rsidRDefault="004130FB">
      <w:pPr>
        <w:pBdr>
          <w:top w:val="nil"/>
          <w:left w:val="nil"/>
          <w:bottom w:val="nil"/>
          <w:right w:val="nil"/>
          <w:between w:val="nil"/>
        </w:pBdr>
        <w:spacing w:after="0" w:line="240" w:lineRule="auto"/>
        <w:rPr>
          <w:color w:val="000000"/>
        </w:rPr>
      </w:pPr>
      <w:r>
        <w:t>Disability Hub MN is a great resource for learning more ab</w:t>
      </w:r>
      <w:r>
        <w:t>out options to support one’s independent living in the community.  Information about waiver programs, self-directed services, health insurance programs, and housing stabilization can be found at</w:t>
      </w:r>
      <w:hyperlink r:id="rId10">
        <w:r>
          <w:t xml:space="preserve"> </w:t>
        </w:r>
      </w:hyperlink>
      <w:hyperlink r:id="rId11">
        <w:r>
          <w:rPr>
            <w:color w:val="1155CC"/>
            <w:u w:val="single"/>
          </w:rPr>
          <w:t>https://disabilityhubmn.org/</w:t>
        </w:r>
      </w:hyperlink>
    </w:p>
    <w:p w14:paraId="31732939" w14:textId="77777777" w:rsidR="005A3FD8" w:rsidRDefault="005A3FD8">
      <w:pPr>
        <w:pBdr>
          <w:top w:val="nil"/>
          <w:left w:val="nil"/>
          <w:bottom w:val="nil"/>
          <w:right w:val="nil"/>
          <w:between w:val="nil"/>
        </w:pBdr>
        <w:spacing w:after="0" w:line="240" w:lineRule="auto"/>
        <w:rPr>
          <w:color w:val="000000"/>
        </w:rPr>
      </w:pPr>
    </w:p>
    <w:p w14:paraId="2A014CFF" w14:textId="77777777" w:rsidR="005A3FD8" w:rsidRDefault="004130FB">
      <w:pPr>
        <w:spacing w:after="0" w:line="240" w:lineRule="auto"/>
        <w:rPr>
          <w:b/>
        </w:rPr>
      </w:pPr>
      <w:r>
        <w:rPr>
          <w:b/>
        </w:rPr>
        <w:t>State Ombudsman</w:t>
      </w:r>
    </w:p>
    <w:p w14:paraId="0EF38B96" w14:textId="77777777" w:rsidR="005A3FD8" w:rsidRDefault="004130FB">
      <w:pPr>
        <w:spacing w:after="0" w:line="240" w:lineRule="auto"/>
      </w:pPr>
      <w:r>
        <w:t>The mental health ombudsman is a person appointed as a 3</w:t>
      </w:r>
      <w:r>
        <w:rPr>
          <w:vertAlign w:val="superscript"/>
        </w:rPr>
        <w:t>rd</w:t>
      </w:r>
      <w:r>
        <w:t xml:space="preserve"> party in complaints of maltreatment, particularly regarding services received by mental health treatment providers or organizations.  If you or a loved one has been unjustly or unethically treated </w:t>
      </w:r>
      <w:r>
        <w:t>while receiving mental health services, or while attempting to access mental health services, reach out to the</w:t>
      </w:r>
      <w:r>
        <w:rPr>
          <w:b/>
        </w:rPr>
        <w:t xml:space="preserve"> </w:t>
      </w:r>
      <w:r>
        <w:t xml:space="preserve">state ombudsman.  Contact information can be found at this webpage: </w:t>
      </w:r>
      <w:hyperlink r:id="rId12">
        <w:r>
          <w:t xml:space="preserve"> </w:t>
        </w:r>
      </w:hyperlink>
      <w:hyperlink r:id="rId13">
        <w:r>
          <w:rPr>
            <w:color w:val="1155CC"/>
            <w:u w:val="single"/>
          </w:rPr>
          <w:t>https://mn.gov/omhdd/</w:t>
        </w:r>
      </w:hyperlink>
    </w:p>
    <w:p w14:paraId="303EAEC4" w14:textId="77777777" w:rsidR="005A3FD8" w:rsidRDefault="005A3FD8">
      <w:pPr>
        <w:pBdr>
          <w:top w:val="nil"/>
          <w:left w:val="nil"/>
          <w:bottom w:val="nil"/>
          <w:right w:val="nil"/>
          <w:between w:val="nil"/>
        </w:pBdr>
        <w:spacing w:after="0" w:line="240" w:lineRule="auto"/>
      </w:pPr>
    </w:p>
    <w:p w14:paraId="6FC374A9" w14:textId="77777777" w:rsidR="005A3FD8" w:rsidRDefault="004130FB">
      <w:pPr>
        <w:pBdr>
          <w:top w:val="nil"/>
          <w:left w:val="nil"/>
          <w:bottom w:val="nil"/>
          <w:right w:val="nil"/>
          <w:between w:val="nil"/>
        </w:pBdr>
        <w:spacing w:after="0" w:line="240" w:lineRule="auto"/>
      </w:pPr>
      <w:r>
        <w:rPr>
          <w:b/>
          <w:color w:val="000000"/>
        </w:rPr>
        <w:t>Smartphone Apps</w:t>
      </w:r>
      <w:r>
        <w:rPr>
          <w:noProof/>
        </w:rPr>
        <w:drawing>
          <wp:anchor distT="114300" distB="114300" distL="114300" distR="114300" simplePos="0" relativeHeight="251659264" behindDoc="0" locked="0" layoutInCell="1" hidden="0" allowOverlap="1" wp14:anchorId="11A1C962" wp14:editId="06B768E8">
            <wp:simplePos x="0" y="0"/>
            <wp:positionH relativeFrom="column">
              <wp:posOffset>5724525</wp:posOffset>
            </wp:positionH>
            <wp:positionV relativeFrom="paragraph">
              <wp:posOffset>161925</wp:posOffset>
            </wp:positionV>
            <wp:extent cx="519113" cy="519113"/>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19113" cy="519113"/>
                    </a:xfrm>
                    <a:prstGeom prst="rect">
                      <a:avLst/>
                    </a:prstGeom>
                    <a:ln/>
                  </pic:spPr>
                </pic:pic>
              </a:graphicData>
            </a:graphic>
          </wp:anchor>
        </w:drawing>
      </w:r>
    </w:p>
    <w:p w14:paraId="385F60F8" w14:textId="77777777" w:rsidR="005A3FD8" w:rsidRDefault="004130FB">
      <w:pPr>
        <w:numPr>
          <w:ilvl w:val="0"/>
          <w:numId w:val="2"/>
        </w:numPr>
        <w:pBdr>
          <w:top w:val="nil"/>
          <w:left w:val="nil"/>
          <w:bottom w:val="nil"/>
          <w:right w:val="nil"/>
          <w:between w:val="nil"/>
        </w:pBdr>
        <w:spacing w:after="0" w:line="240" w:lineRule="auto"/>
      </w:pPr>
      <w:r>
        <w:rPr>
          <w:color w:val="000000"/>
        </w:rPr>
        <w:t>My Mental Health Crisis Pla</w:t>
      </w:r>
      <w:r>
        <w:t>n (MHCP) is an app for creating a psychiatric advance directive.  The app is free and can be downloaded in Google o</w:t>
      </w:r>
      <w:r>
        <w:t xml:space="preserve">r Apple app store. </w:t>
      </w:r>
    </w:p>
    <w:p w14:paraId="3E17E163" w14:textId="77777777" w:rsidR="005A3FD8" w:rsidRDefault="005A3FD8">
      <w:pPr>
        <w:pBdr>
          <w:top w:val="nil"/>
          <w:left w:val="nil"/>
          <w:bottom w:val="nil"/>
          <w:right w:val="nil"/>
          <w:between w:val="nil"/>
        </w:pBdr>
        <w:spacing w:after="0" w:line="240" w:lineRule="auto"/>
        <w:rPr>
          <w:color w:val="000000"/>
        </w:rPr>
      </w:pPr>
    </w:p>
    <w:p w14:paraId="352E5DE5" w14:textId="77777777" w:rsidR="005A3FD8" w:rsidRDefault="005A3FD8">
      <w:pPr>
        <w:pBdr>
          <w:top w:val="nil"/>
          <w:left w:val="nil"/>
          <w:bottom w:val="nil"/>
          <w:right w:val="nil"/>
          <w:between w:val="nil"/>
        </w:pBdr>
        <w:spacing w:after="0" w:line="240" w:lineRule="auto"/>
        <w:rPr>
          <w:color w:val="000000"/>
        </w:rPr>
      </w:pPr>
    </w:p>
    <w:p w14:paraId="4ED4E63E" w14:textId="77777777" w:rsidR="005A3FD8" w:rsidRDefault="005A3FD8">
      <w:pPr>
        <w:pBdr>
          <w:top w:val="nil"/>
          <w:left w:val="nil"/>
          <w:bottom w:val="nil"/>
          <w:right w:val="nil"/>
          <w:between w:val="nil"/>
        </w:pBdr>
        <w:spacing w:after="0" w:line="240" w:lineRule="auto"/>
        <w:rPr>
          <w:color w:val="000000"/>
        </w:rPr>
      </w:pPr>
    </w:p>
    <w:p w14:paraId="5891C05F" w14:textId="77777777" w:rsidR="005A3FD8" w:rsidRDefault="005A3FD8">
      <w:pPr>
        <w:pBdr>
          <w:top w:val="nil"/>
          <w:left w:val="nil"/>
          <w:bottom w:val="nil"/>
          <w:right w:val="nil"/>
          <w:between w:val="nil"/>
        </w:pBdr>
        <w:spacing w:after="0" w:line="240" w:lineRule="auto"/>
        <w:rPr>
          <w:b/>
          <w:color w:val="000000"/>
        </w:rPr>
      </w:pPr>
    </w:p>
    <w:p w14:paraId="6A8DF345" w14:textId="77777777" w:rsidR="005A3FD8" w:rsidRDefault="005A3FD8">
      <w:pPr>
        <w:pBdr>
          <w:top w:val="nil"/>
          <w:left w:val="nil"/>
          <w:bottom w:val="nil"/>
          <w:right w:val="nil"/>
          <w:between w:val="nil"/>
        </w:pBdr>
        <w:spacing w:after="0" w:line="240" w:lineRule="auto"/>
        <w:rPr>
          <w:b/>
          <w:color w:val="000000"/>
        </w:rPr>
      </w:pPr>
    </w:p>
    <w:p w14:paraId="62BA9A72" w14:textId="77777777" w:rsidR="005A3FD8" w:rsidRDefault="005A3FD8">
      <w:pPr>
        <w:pBdr>
          <w:top w:val="nil"/>
          <w:left w:val="nil"/>
          <w:bottom w:val="nil"/>
          <w:right w:val="nil"/>
          <w:between w:val="nil"/>
        </w:pBdr>
        <w:spacing w:after="0" w:line="240" w:lineRule="auto"/>
        <w:rPr>
          <w:b/>
          <w:color w:val="000000"/>
        </w:rPr>
      </w:pPr>
    </w:p>
    <w:p w14:paraId="2BC3F556" w14:textId="77777777" w:rsidR="005A3FD8" w:rsidRDefault="005A3FD8">
      <w:pPr>
        <w:pBdr>
          <w:top w:val="nil"/>
          <w:left w:val="nil"/>
          <w:bottom w:val="nil"/>
          <w:right w:val="nil"/>
          <w:between w:val="nil"/>
        </w:pBdr>
        <w:spacing w:after="0" w:line="240" w:lineRule="auto"/>
        <w:rPr>
          <w:color w:val="000000"/>
        </w:rPr>
      </w:pPr>
    </w:p>
    <w:p w14:paraId="17A7A9A1" w14:textId="77777777" w:rsidR="005A3FD8" w:rsidRDefault="005A3FD8">
      <w:pPr>
        <w:pBdr>
          <w:top w:val="nil"/>
          <w:left w:val="nil"/>
          <w:bottom w:val="nil"/>
          <w:right w:val="nil"/>
          <w:between w:val="nil"/>
        </w:pBdr>
        <w:spacing w:after="0" w:line="240" w:lineRule="auto"/>
        <w:rPr>
          <w:color w:val="000000"/>
        </w:rPr>
      </w:pPr>
    </w:p>
    <w:p w14:paraId="1623409C" w14:textId="77777777" w:rsidR="005A3FD8" w:rsidRDefault="005A3FD8">
      <w:pPr>
        <w:pBdr>
          <w:top w:val="nil"/>
          <w:left w:val="nil"/>
          <w:bottom w:val="nil"/>
          <w:right w:val="nil"/>
          <w:between w:val="nil"/>
        </w:pBdr>
        <w:spacing w:after="0" w:line="240" w:lineRule="auto"/>
        <w:rPr>
          <w:b/>
          <w:color w:val="000000"/>
        </w:rPr>
      </w:pPr>
    </w:p>
    <w:p w14:paraId="61726036" w14:textId="77777777" w:rsidR="005A3FD8" w:rsidRDefault="005A3FD8">
      <w:pPr>
        <w:pBdr>
          <w:top w:val="nil"/>
          <w:left w:val="nil"/>
          <w:bottom w:val="nil"/>
          <w:right w:val="nil"/>
          <w:between w:val="nil"/>
        </w:pBdr>
        <w:spacing w:after="0" w:line="240" w:lineRule="auto"/>
        <w:rPr>
          <w:color w:val="000000"/>
        </w:rPr>
      </w:pPr>
    </w:p>
    <w:p w14:paraId="7BE1D2A7" w14:textId="77777777" w:rsidR="005A3FD8" w:rsidRDefault="005A3FD8">
      <w:pPr>
        <w:pBdr>
          <w:top w:val="nil"/>
          <w:left w:val="nil"/>
          <w:bottom w:val="nil"/>
          <w:right w:val="nil"/>
          <w:between w:val="nil"/>
        </w:pBdr>
        <w:spacing w:after="0" w:line="240" w:lineRule="auto"/>
        <w:rPr>
          <w:color w:val="000000"/>
        </w:rPr>
      </w:pPr>
    </w:p>
    <w:p w14:paraId="215B451C" w14:textId="77777777" w:rsidR="005A3FD8" w:rsidRDefault="005A3FD8">
      <w:pPr>
        <w:pBdr>
          <w:top w:val="nil"/>
          <w:left w:val="nil"/>
          <w:bottom w:val="nil"/>
          <w:right w:val="nil"/>
          <w:between w:val="nil"/>
        </w:pBdr>
        <w:spacing w:after="0" w:line="240" w:lineRule="auto"/>
        <w:rPr>
          <w:color w:val="000000"/>
        </w:rPr>
      </w:pPr>
    </w:p>
    <w:p w14:paraId="45770123" w14:textId="77777777" w:rsidR="005A3FD8" w:rsidRDefault="005A3FD8">
      <w:pPr>
        <w:pBdr>
          <w:top w:val="nil"/>
          <w:left w:val="nil"/>
          <w:bottom w:val="nil"/>
          <w:right w:val="nil"/>
          <w:between w:val="nil"/>
        </w:pBdr>
        <w:spacing w:after="0" w:line="240" w:lineRule="auto"/>
        <w:rPr>
          <w:color w:val="000000"/>
        </w:rPr>
      </w:pPr>
    </w:p>
    <w:p w14:paraId="01737DE0" w14:textId="77777777" w:rsidR="005A3FD8" w:rsidRDefault="005A3FD8">
      <w:pPr>
        <w:pBdr>
          <w:top w:val="nil"/>
          <w:left w:val="nil"/>
          <w:bottom w:val="nil"/>
          <w:right w:val="nil"/>
          <w:between w:val="nil"/>
        </w:pBdr>
        <w:spacing w:after="0" w:line="240" w:lineRule="auto"/>
        <w:rPr>
          <w:color w:val="000000"/>
        </w:rPr>
      </w:pPr>
    </w:p>
    <w:p w14:paraId="46B0ABE7" w14:textId="77777777" w:rsidR="005A3FD8" w:rsidRDefault="005A3FD8">
      <w:pPr>
        <w:pBdr>
          <w:top w:val="nil"/>
          <w:left w:val="nil"/>
          <w:bottom w:val="nil"/>
          <w:right w:val="nil"/>
          <w:between w:val="nil"/>
        </w:pBdr>
        <w:spacing w:after="0" w:line="240" w:lineRule="auto"/>
        <w:rPr>
          <w:color w:val="000000"/>
        </w:rPr>
      </w:pPr>
    </w:p>
    <w:p w14:paraId="02BF993C" w14:textId="77777777" w:rsidR="005A3FD8" w:rsidRDefault="005A3FD8">
      <w:pPr>
        <w:pBdr>
          <w:top w:val="nil"/>
          <w:left w:val="nil"/>
          <w:bottom w:val="nil"/>
          <w:right w:val="nil"/>
          <w:between w:val="nil"/>
        </w:pBdr>
        <w:spacing w:after="0" w:line="240" w:lineRule="auto"/>
        <w:rPr>
          <w:color w:val="000000"/>
        </w:rPr>
      </w:pPr>
    </w:p>
    <w:p w14:paraId="0B664959" w14:textId="77777777" w:rsidR="005A3FD8" w:rsidRDefault="005A3FD8">
      <w:pPr>
        <w:pBdr>
          <w:top w:val="nil"/>
          <w:left w:val="nil"/>
          <w:bottom w:val="nil"/>
          <w:right w:val="nil"/>
          <w:between w:val="nil"/>
        </w:pBdr>
        <w:spacing w:after="0" w:line="240" w:lineRule="auto"/>
        <w:rPr>
          <w:color w:val="000000"/>
        </w:rPr>
      </w:pPr>
    </w:p>
    <w:p w14:paraId="6E1897CD" w14:textId="77777777" w:rsidR="005A3FD8" w:rsidRDefault="005A3FD8">
      <w:pPr>
        <w:pBdr>
          <w:top w:val="nil"/>
          <w:left w:val="nil"/>
          <w:bottom w:val="nil"/>
          <w:right w:val="nil"/>
          <w:between w:val="nil"/>
        </w:pBdr>
        <w:spacing w:after="0" w:line="240" w:lineRule="auto"/>
        <w:rPr>
          <w:color w:val="000000"/>
        </w:rPr>
      </w:pPr>
    </w:p>
    <w:p w14:paraId="40847459" w14:textId="77777777" w:rsidR="005A3FD8" w:rsidRDefault="005A3FD8">
      <w:pPr>
        <w:pBdr>
          <w:top w:val="nil"/>
          <w:left w:val="nil"/>
          <w:bottom w:val="nil"/>
          <w:right w:val="nil"/>
          <w:between w:val="nil"/>
        </w:pBdr>
        <w:spacing w:after="0" w:line="240" w:lineRule="auto"/>
        <w:rPr>
          <w:color w:val="000000"/>
        </w:rPr>
      </w:pPr>
    </w:p>
    <w:sectPr w:rsidR="005A3F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6C6"/>
    <w:multiLevelType w:val="multilevel"/>
    <w:tmpl w:val="28D60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4A5957"/>
    <w:multiLevelType w:val="multilevel"/>
    <w:tmpl w:val="5FBAC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5704074">
    <w:abstractNumId w:val="0"/>
  </w:num>
  <w:num w:numId="2" w16cid:durableId="54128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D8"/>
    <w:rsid w:val="004130FB"/>
    <w:rsid w:val="005A3FD8"/>
    <w:rsid w:val="00AA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9560"/>
  <w15:docId w15:val="{89C2602F-3981-4827-926E-D94FCFE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0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07E0A"/>
    <w:pPr>
      <w:spacing w:after="0" w:line="240" w:lineRule="auto"/>
    </w:pPr>
  </w:style>
  <w:style w:type="character" w:styleId="Hyperlink">
    <w:name w:val="Hyperlink"/>
    <w:basedOn w:val="DefaultParagraphFont"/>
    <w:uiPriority w:val="99"/>
    <w:unhideWhenUsed/>
    <w:rsid w:val="00B07E0A"/>
    <w:rPr>
      <w:color w:val="0563C1" w:themeColor="hyperlink"/>
      <w:u w:val="single"/>
    </w:rPr>
  </w:style>
  <w:style w:type="paragraph" w:styleId="NormalWeb">
    <w:name w:val="Normal (Web)"/>
    <w:basedOn w:val="Normal"/>
    <w:uiPriority w:val="99"/>
    <w:semiHidden/>
    <w:unhideWhenUsed/>
    <w:rsid w:val="00B07E0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aringvoicestwincities.org/" TargetMode="External"/><Relationship Id="rId13" Type="http://schemas.openxmlformats.org/officeDocument/2006/relationships/hyperlink" Target="https://mn.gov/omhd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mn.gov/omhd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hyperlink" Target="https://disabilityhubm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sabilityhubmn.org/" TargetMode="External"/><Relationship Id="rId4" Type="http://schemas.openxmlformats.org/officeDocument/2006/relationships/settings" Target="settings.xml"/><Relationship Id="rId9" Type="http://schemas.openxmlformats.org/officeDocument/2006/relationships/hyperlink" Target="http://www.hearingvoicesusa.or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A2Du3R27oml42pxwRC960FzEw==">CgMxLjA4AHIhMWY3TjkwME5vR0FGaW90cXBWdXRSY0wzYWpSbVNpR25u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Herling</dc:creator>
  <cp:lastModifiedBy>Kathleen H</cp:lastModifiedBy>
  <cp:revision>3</cp:revision>
  <dcterms:created xsi:type="dcterms:W3CDTF">2023-03-28T18:35:00Z</dcterms:created>
  <dcterms:modified xsi:type="dcterms:W3CDTF">2023-06-27T02:41:00Z</dcterms:modified>
</cp:coreProperties>
</file>