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456" w14:textId="77777777" w:rsidR="00E60C72" w:rsidRDefault="00735B83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color w:val="C55911"/>
        </w:rPr>
        <w:t xml:space="preserve">Community Support Programs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193FC8" wp14:editId="44B0C3CE">
                <wp:simplePos x="0" y="0"/>
                <wp:positionH relativeFrom="column">
                  <wp:posOffset>2006600</wp:posOffset>
                </wp:positionH>
                <wp:positionV relativeFrom="paragraph">
                  <wp:posOffset>101600</wp:posOffset>
                </wp:positionV>
                <wp:extent cx="393192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0040" y="378000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101600</wp:posOffset>
                </wp:positionV>
                <wp:extent cx="393192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19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49047F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173E3A08" w14:textId="77777777" w:rsidR="00E60C72" w:rsidRDefault="00735B83">
      <w:pP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Community Support Program (CSP) is a drop-in center and resource hub for people experiencing severe and persistent mental illness.  The staff can assist in finding resources that holistically support mental wellbeing, such as housing, finances, employmen</w:t>
      </w:r>
      <w:r>
        <w:rPr>
          <w:rFonts w:ascii="Calibri" w:eastAsia="Calibri" w:hAnsi="Calibri" w:cs="Calibri"/>
        </w:rPr>
        <w:t>t, and food stability.  CSPs also serve as non-judgmental social centers where people who struggle with mental health challenges can participate in leisure group activities, organized social outings, or simply meet to chat with friends.</w:t>
      </w:r>
    </w:p>
    <w:p w14:paraId="4944F9BB" w14:textId="77777777" w:rsidR="00E60C72" w:rsidRDefault="00735B83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More detailed infor</w:t>
      </w:r>
      <w:r>
        <w:rPr>
          <w:rFonts w:ascii="Calibri" w:eastAsia="Calibri" w:hAnsi="Calibri" w:cs="Calibri"/>
        </w:rPr>
        <w:t xml:space="preserve">mation about CSPs can be found at the MN Department of Human Services website: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https://www.dhs.state.mn.u</w:t>
        </w:r>
        <w:r>
          <w:rPr>
            <w:rFonts w:ascii="Calibri" w:eastAsia="Calibri" w:hAnsi="Calibri" w:cs="Calibri"/>
            <w:color w:val="1155CC"/>
            <w:u w:val="single"/>
          </w:rPr>
          <w:t>s/main/idcplg?IdcService=GET_DYNAMIC_CONVERSION&amp;RevisionSelectionMethod=LatestReleased&amp;dDocName=MHIS_050108</w:t>
        </w:r>
      </w:hyperlink>
    </w:p>
    <w:p w14:paraId="762D56F1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is an incomplete list of CSPs in the twin cities metro area:</w:t>
      </w:r>
    </w:p>
    <w:p w14:paraId="446D5DDA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32B6493D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Avivo</w:t>
      </w:r>
      <w:proofErr w:type="spellEnd"/>
      <w:r>
        <w:rPr>
          <w:rFonts w:ascii="Calibri" w:eastAsia="Calibri" w:hAnsi="Calibri" w:cs="Calibri"/>
          <w:b/>
        </w:rPr>
        <w:t xml:space="preserve"> Northwest CSP</w:t>
      </w:r>
    </w:p>
    <w:p w14:paraId="16248939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7000 57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Ave N</w:t>
      </w:r>
    </w:p>
    <w:p w14:paraId="12B0FDF1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Suite 10</w:t>
      </w:r>
      <w:r>
        <w:rPr>
          <w:rFonts w:ascii="Calibri" w:eastAsia="Calibri" w:hAnsi="Calibri" w:cs="Calibri"/>
        </w:rPr>
        <w:t>0</w:t>
      </w:r>
    </w:p>
    <w:p w14:paraId="2B0ABCCD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Crystal, MN 55428</w:t>
      </w:r>
    </w:p>
    <w:p w14:paraId="55F9CB6E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(612) 752-8250</w:t>
      </w:r>
    </w:p>
    <w:p w14:paraId="32E4F77A" w14:textId="77777777" w:rsidR="00D93C50" w:rsidRDefault="00735B83" w:rsidP="00D93C50">
      <w:pPr>
        <w:pStyle w:val="NoSpacing"/>
      </w:pPr>
      <w:r>
        <w:t>Open Monday-Friday</w:t>
      </w:r>
    </w:p>
    <w:p w14:paraId="768E2023" w14:textId="74566EC8" w:rsidR="00E60C72" w:rsidRDefault="00735B83" w:rsidP="00D93C50">
      <w:pPr>
        <w:pStyle w:val="NoSpacing"/>
      </w:pPr>
      <w:hyperlink r:id="rId8">
        <w:r>
          <w:rPr>
            <w:color w:val="0563C1"/>
            <w:u w:val="single"/>
          </w:rPr>
          <w:t>https://avivomn.org/csp/</w:t>
        </w:r>
      </w:hyperlink>
    </w:p>
    <w:p w14:paraId="4573DCE5" w14:textId="77777777" w:rsidR="00E60C72" w:rsidRDefault="00E60C72">
      <w:pPr>
        <w:spacing w:after="160" w:line="259" w:lineRule="auto"/>
        <w:rPr>
          <w:rFonts w:ascii="Calibri" w:eastAsia="Calibri" w:hAnsi="Calibri" w:cs="Calibri"/>
          <w:b/>
        </w:rPr>
      </w:pPr>
    </w:p>
    <w:p w14:paraId="08EE128A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Bridgeview Drop-In Center (CSP)</w:t>
      </w:r>
    </w:p>
    <w:p w14:paraId="3049E757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7920 University Ave NE</w:t>
      </w:r>
    </w:p>
    <w:p w14:paraId="1E3CB8B8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Fridley, MN 55432</w:t>
      </w:r>
    </w:p>
    <w:p w14:paraId="1A872298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(763) 783-7440</w:t>
      </w:r>
    </w:p>
    <w:p w14:paraId="32297907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9am-3pm Monday-Friday</w:t>
      </w:r>
    </w:p>
    <w:p w14:paraId="42E701AD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0563C1"/>
            <w:u w:val="single"/>
          </w:rPr>
          <w:t>https://leecarlsoncenter.org/programs/bridgeview-drop-center/</w:t>
        </w:r>
      </w:hyperlink>
    </w:p>
    <w:p w14:paraId="33382496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0BE06710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3ADE78C0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Guild CSP</w:t>
      </w:r>
    </w:p>
    <w:p w14:paraId="03CB307A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1740 Livingston Ave</w:t>
      </w:r>
    </w:p>
    <w:p w14:paraId="250F59D1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West St. Paul, MN 55118</w:t>
      </w:r>
    </w:p>
    <w:p w14:paraId="58F561D1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(651) 457-2248</w:t>
      </w:r>
    </w:p>
    <w:p w14:paraId="6D4A85EB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noon-4pm Monday-Friday</w:t>
      </w:r>
    </w:p>
    <w:p w14:paraId="5F007BAF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563C1"/>
            <w:u w:val="single"/>
          </w:rPr>
          <w:t>https://guildservices.org/services/community-support-program/</w:t>
        </w:r>
      </w:hyperlink>
    </w:p>
    <w:p w14:paraId="3095D765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7F7509F7" w14:textId="77777777" w:rsidR="00E60C72" w:rsidRDefault="00E60C72">
      <w:pPr>
        <w:spacing w:line="240" w:lineRule="auto"/>
        <w:rPr>
          <w:rFonts w:ascii="Calibri" w:eastAsia="Calibri" w:hAnsi="Calibri" w:cs="Calibri"/>
          <w:b/>
        </w:rPr>
      </w:pPr>
    </w:p>
    <w:p w14:paraId="480C457C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Horizons CSP</w:t>
      </w:r>
    </w:p>
    <w:p w14:paraId="19D29086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450 O’Leary Lane</w:t>
      </w:r>
    </w:p>
    <w:p w14:paraId="3DFF1C6D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Eagan, MN 55123</w:t>
      </w:r>
    </w:p>
    <w:p w14:paraId="7EF260D4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(651) 454-0114</w:t>
      </w:r>
    </w:p>
    <w:p w14:paraId="5BFDD016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10am-4pm Monday, Thursday, Friday</w:t>
      </w:r>
    </w:p>
    <w:p w14:paraId="3324D321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10am-7pm Wednesday</w:t>
      </w:r>
    </w:p>
    <w:p w14:paraId="26C46B7C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3pm-8pm Saturday</w:t>
      </w:r>
    </w:p>
    <w:p w14:paraId="6810B00A" w14:textId="77777777" w:rsidR="00E60C72" w:rsidRDefault="00735B83">
      <w:pPr>
        <w:spacing w:line="240" w:lineRule="auto"/>
        <w:rPr>
          <w:rFonts w:ascii="Calibri" w:eastAsia="Calibri" w:hAnsi="Calibri" w:cs="Calibri"/>
          <w:b/>
        </w:rPr>
      </w:pPr>
      <w:hyperlink r:id="rId11">
        <w:r>
          <w:rPr>
            <w:rFonts w:ascii="Calibri" w:eastAsia="Calibri" w:hAnsi="Calibri" w:cs="Calibri"/>
            <w:color w:val="0563C1"/>
            <w:u w:val="single"/>
          </w:rPr>
          <w:t>https://mnmentalhealthclinics.com/servic</w:t>
        </w:r>
        <w:r>
          <w:rPr>
            <w:rFonts w:ascii="Calibri" w:eastAsia="Calibri" w:hAnsi="Calibri" w:cs="Calibri"/>
            <w:color w:val="0563C1"/>
            <w:u w:val="single"/>
          </w:rPr>
          <w:t>es/horizons-community-support-program/</w:t>
        </w:r>
      </w:hyperlink>
    </w:p>
    <w:p w14:paraId="633E65DE" w14:textId="77777777" w:rsidR="00E60C72" w:rsidRDefault="00E60C72">
      <w:pPr>
        <w:spacing w:line="240" w:lineRule="auto"/>
        <w:ind w:left="-360"/>
        <w:rPr>
          <w:rFonts w:ascii="Calibri" w:eastAsia="Calibri" w:hAnsi="Calibri" w:cs="Calibri"/>
        </w:rPr>
      </w:pPr>
    </w:p>
    <w:p w14:paraId="2E805671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</w:pPr>
      <w:r>
        <w:rPr>
          <w:rFonts w:ascii="Calibri" w:eastAsia="Calibri" w:hAnsi="Calibri" w:cs="Calibri"/>
          <w:b/>
        </w:rPr>
        <w:lastRenderedPageBreak/>
        <w:t>Mental Health Resources Seward CSP</w:t>
      </w:r>
    </w:p>
    <w:p w14:paraId="0C80EFD1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2105 Minnehaha Ave</w:t>
      </w:r>
    </w:p>
    <w:p w14:paraId="497CD255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55404</w:t>
      </w:r>
    </w:p>
    <w:p w14:paraId="549DE390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(612) 337-4017</w:t>
      </w:r>
    </w:p>
    <w:p w14:paraId="746D8D2F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noon-4pm Monday, Tuesday, Thursday, Friday</w:t>
      </w:r>
    </w:p>
    <w:p w14:paraId="6982C516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color w:val="0563C1"/>
            <w:u w:val="single"/>
          </w:rPr>
          <w:t>http://www.mhresources.org/seward-community-support-program</w:t>
        </w:r>
      </w:hyperlink>
    </w:p>
    <w:p w14:paraId="58CFCD89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370CD3DE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People, Inc. Northside CSP</w:t>
      </w:r>
    </w:p>
    <w:p w14:paraId="0228AFFD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1309 N Girard Ave</w:t>
      </w:r>
    </w:p>
    <w:p w14:paraId="6DF42332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55411</w:t>
      </w:r>
    </w:p>
    <w:p w14:paraId="49F72E66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(612) 521-2116</w:t>
      </w:r>
    </w:p>
    <w:p w14:paraId="0656BA05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Open Monday-Thursday</w:t>
      </w:r>
    </w:p>
    <w:p w14:paraId="33C1F394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hyperlink r:id="rId13">
        <w:r>
          <w:rPr>
            <w:rFonts w:ascii="Calibri" w:eastAsia="Calibri" w:hAnsi="Calibri" w:cs="Calibri"/>
            <w:color w:val="0563C1"/>
            <w:u w:val="single"/>
          </w:rPr>
          <w:t>https://www.peopleincorpo</w:t>
        </w:r>
        <w:r>
          <w:rPr>
            <w:rFonts w:ascii="Calibri" w:eastAsia="Calibri" w:hAnsi="Calibri" w:cs="Calibri"/>
            <w:color w:val="0563C1"/>
            <w:u w:val="single"/>
          </w:rPr>
          <w:t>rated.org/northside-community-support-program/</w:t>
        </w:r>
      </w:hyperlink>
    </w:p>
    <w:p w14:paraId="32AA3462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46A84F3F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41F4EDD7" w14:textId="77777777" w:rsidR="00E60C72" w:rsidRDefault="00735B83" w:rsidP="00D93C50">
      <w:pPr>
        <w:numPr>
          <w:ilvl w:val="0"/>
          <w:numId w:val="1"/>
        </w:numPr>
        <w:spacing w:line="240" w:lineRule="auto"/>
        <w:ind w:left="360"/>
      </w:pPr>
      <w:r>
        <w:rPr>
          <w:rFonts w:ascii="Calibri" w:eastAsia="Calibri" w:hAnsi="Calibri" w:cs="Calibri"/>
          <w:b/>
        </w:rPr>
        <w:t>Vail Place</w:t>
      </w:r>
    </w:p>
    <w:p w14:paraId="1BF86518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Vail Hopkins Clubhouse</w:t>
      </w:r>
    </w:p>
    <w:p w14:paraId="234B1553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15 9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Ave S</w:t>
      </w:r>
    </w:p>
    <w:p w14:paraId="127DCF32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Hopkins, MN 55343</w:t>
      </w:r>
    </w:p>
    <w:p w14:paraId="7F8273EC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(952) 945-4221</w:t>
      </w:r>
    </w:p>
    <w:p w14:paraId="61FB077C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8:30am-4:30pm Monday-Thursday</w:t>
      </w:r>
    </w:p>
    <w:p w14:paraId="765AFBE8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Virtual on Friday</w:t>
      </w:r>
    </w:p>
    <w:p w14:paraId="6E89823A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hyperlink r:id="rId14">
        <w:r>
          <w:rPr>
            <w:rFonts w:ascii="Calibri" w:eastAsia="Calibri" w:hAnsi="Calibri" w:cs="Calibri"/>
            <w:color w:val="0563C1"/>
            <w:u w:val="single"/>
          </w:rPr>
          <w:t>https://www.vailplace.org/join/hopkins-location/</w:t>
        </w:r>
      </w:hyperlink>
    </w:p>
    <w:p w14:paraId="2C55CA61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7241C6DF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Vail Uptown Clubhouse</w:t>
      </w:r>
    </w:p>
    <w:p w14:paraId="60775ED5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1412 W 36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St.</w:t>
      </w:r>
    </w:p>
    <w:p w14:paraId="5E7DFB1A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55408</w:t>
      </w:r>
    </w:p>
    <w:p w14:paraId="2216F99A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(952) 945-4221</w:t>
      </w:r>
    </w:p>
    <w:p w14:paraId="48C0FEAE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8:30am-4:30pm Monday-Thursday</w:t>
      </w:r>
    </w:p>
    <w:p w14:paraId="5D6B4003" w14:textId="77777777" w:rsidR="00E60C72" w:rsidRDefault="00735B83">
      <w:pPr>
        <w:spacing w:line="240" w:lineRule="auto"/>
        <w:rPr>
          <w:rFonts w:ascii="Calibri" w:eastAsia="Calibri" w:hAnsi="Calibri" w:cs="Calibri"/>
        </w:rPr>
      </w:pPr>
      <w:hyperlink r:id="rId15">
        <w:r>
          <w:rPr>
            <w:rFonts w:ascii="Calibri" w:eastAsia="Calibri" w:hAnsi="Calibri" w:cs="Calibri"/>
            <w:color w:val="0563C1"/>
            <w:u w:val="single"/>
          </w:rPr>
          <w:t>https://www.vailplace.org/join/uptown-minneapolis-location/</w:t>
        </w:r>
      </w:hyperlink>
    </w:p>
    <w:p w14:paraId="7683A175" w14:textId="77777777" w:rsidR="00E60C72" w:rsidRDefault="00E60C72">
      <w:pPr>
        <w:spacing w:line="240" w:lineRule="auto"/>
        <w:rPr>
          <w:rFonts w:ascii="Calibri" w:eastAsia="Calibri" w:hAnsi="Calibri" w:cs="Calibri"/>
        </w:rPr>
      </w:pPr>
    </w:p>
    <w:p w14:paraId="32D5F4B3" w14:textId="77777777" w:rsidR="00E60C72" w:rsidRDefault="00E60C72"/>
    <w:sectPr w:rsidR="00E60C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388F"/>
    <w:multiLevelType w:val="multilevel"/>
    <w:tmpl w:val="2972577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2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72"/>
    <w:rsid w:val="00735B83"/>
    <w:rsid w:val="00D93C50"/>
    <w:rsid w:val="00E6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D1B4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D93C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vomn.org/csp/" TargetMode="External"/><Relationship Id="rId13" Type="http://schemas.openxmlformats.org/officeDocument/2006/relationships/hyperlink" Target="https://www.peopleincorporated.org/northside-community-support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state.mn.us/main/idcplg?IdcService=GET_DYNAMIC_CONVERSION&amp;RevisionSelectionMethod=LatestReleased&amp;dDocName=MHIS_050108" TargetMode="External"/><Relationship Id="rId12" Type="http://schemas.openxmlformats.org/officeDocument/2006/relationships/hyperlink" Target="http://www.mhresources.org/seward-community-support-progr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nmentalhealthclinics.com/services/horizons-community-support-program/" TargetMode="External"/><Relationship Id="rId15" Type="http://schemas.openxmlformats.org/officeDocument/2006/relationships/hyperlink" Target="https://www.vailplace.org/join/uptown-minneapolis-location/" TargetMode="External"/><Relationship Id="rId10" Type="http://schemas.openxmlformats.org/officeDocument/2006/relationships/hyperlink" Target="https://guildservices.org/services/community-support-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ecarlsoncenter.org/programs/bridgeview-drop-center/" TargetMode="External"/><Relationship Id="rId14" Type="http://schemas.openxmlformats.org/officeDocument/2006/relationships/hyperlink" Target="https://www.vailplace.org/join/hopkins-lo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3</cp:revision>
  <dcterms:created xsi:type="dcterms:W3CDTF">2023-06-27T01:59:00Z</dcterms:created>
  <dcterms:modified xsi:type="dcterms:W3CDTF">2023-06-27T02:41:00Z</dcterms:modified>
</cp:coreProperties>
</file>